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45" w:rsidRPr="00840A45" w:rsidRDefault="00840A4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ПРАВИТЕЛЬСТВО КИРОВСКОЙ ОБЛАСТИ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28 апреля 2009 г. N 9/94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 МЕРАХ ПО ПРОТИВОДЕЙСТВИЮ КОРРУПЦИИ В КИРОВСКОЙ ОБЛАСТИ</w:t>
      </w:r>
    </w:p>
    <w:p w:rsidR="00840A45" w:rsidRPr="00840A45" w:rsidRDefault="00840A4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40A45" w:rsidRPr="00840A4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Кировской области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28.04.2010 </w:t>
            </w:r>
            <w:hyperlink r:id="rId6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49/171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21.09.2011 </w:t>
            </w:r>
            <w:hyperlink r:id="rId7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121/459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11.08.2015 </w:t>
            </w:r>
            <w:hyperlink r:id="rId8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53/445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07.10.2015 </w:t>
            </w:r>
            <w:hyperlink r:id="rId9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64/654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16.01.2017 </w:t>
            </w:r>
            <w:hyperlink r:id="rId10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40/14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13.04.2020 </w:t>
            </w:r>
            <w:hyperlink r:id="rId11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157-П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26.08.2020 </w:t>
            </w:r>
            <w:hyperlink r:id="rId12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474-П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07.12.2021 </w:t>
            </w:r>
            <w:hyperlink r:id="rId13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681-П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01.09.2025 </w:t>
            </w:r>
            <w:hyperlink r:id="rId14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459-П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25.12.2008 </w:t>
      </w:r>
      <w:hyperlink r:id="rId15">
        <w:r w:rsidRPr="00840A45">
          <w:rPr>
            <w:rFonts w:ascii="Times New Roman" w:hAnsi="Times New Roman" w:cs="Times New Roman"/>
            <w:sz w:val="24"/>
            <w:szCs w:val="24"/>
          </w:rPr>
          <w:t>N 273-ФЗ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от 17.07.2009 </w:t>
      </w:r>
      <w:hyperlink r:id="rId16">
        <w:r w:rsidRPr="00840A45">
          <w:rPr>
            <w:rFonts w:ascii="Times New Roman" w:hAnsi="Times New Roman" w:cs="Times New Roman"/>
            <w:sz w:val="24"/>
            <w:szCs w:val="24"/>
          </w:rPr>
          <w:t>N 172-ФЗ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актов", </w:t>
      </w:r>
      <w:hyperlink r:id="rId17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Правительство Кировской области постановляет: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(преамбула в ред. </w:t>
      </w:r>
      <w:hyperlink r:id="rId1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28.04.2010 N 49/171)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50">
        <w:r w:rsidRPr="00840A45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(проектов нормативных правовых актов), разрабатываемых исполнительными органами Кировской области. Прилагаются.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28.04.2010 </w:t>
      </w:r>
      <w:hyperlink r:id="rId19">
        <w:r w:rsidRPr="00840A45">
          <w:rPr>
            <w:rFonts w:ascii="Times New Roman" w:hAnsi="Times New Roman" w:cs="Times New Roman"/>
            <w:sz w:val="24"/>
            <w:szCs w:val="24"/>
          </w:rPr>
          <w:t>N 49/171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07.12.2021 </w:t>
      </w:r>
      <w:hyperlink r:id="rId20">
        <w:r w:rsidRPr="00840A45">
          <w:rPr>
            <w:rFonts w:ascii="Times New Roman" w:hAnsi="Times New Roman" w:cs="Times New Roman"/>
            <w:sz w:val="24"/>
            <w:szCs w:val="24"/>
          </w:rPr>
          <w:t>N 681-П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01.09.2025 </w:t>
      </w:r>
      <w:hyperlink r:id="rId21">
        <w:r w:rsidRPr="00840A45">
          <w:rPr>
            <w:rFonts w:ascii="Times New Roman" w:hAnsi="Times New Roman" w:cs="Times New Roman"/>
            <w:sz w:val="24"/>
            <w:szCs w:val="24"/>
          </w:rPr>
          <w:t>N 459-П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 Определить управление профилактики коррупционных и иных правонарушений администрации Губернатора и Правительства Кировской области уполномоченным органом по профилактике коррупционных правонарушений в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2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26.08.2020 N 474-П)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 Администрации Губернатора и Правительства Кировской области: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26.08.2020 N 474-П)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3.1. Организовать прием обращений граждан и организаций о коррупционных проявлениях лиц, замещающих государственные должности Кировской области, должности государственной гражданской службы Кировской области, муниципальные должности Кировской области, должности муниципальной службы Кировской области, работников государственных и муниципальных учреждений (организаций).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(пп. 3.1 в ред. </w:t>
      </w:r>
      <w:hyperlink r:id="rId2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3.2 - 3.3. Исключены. - </w:t>
      </w:r>
      <w:hyperlink r:id="rId25">
        <w:r w:rsidRPr="00840A4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11.08.2015 N 53/445.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3-1. Органам исполнительной власти Кировской области разработать и утвердить в срок до 15.02.2022 порядок проведения антикоррупционной экспертизы издаваемых ими нормативных правовых актов (проектов нормативных правовых актов) с учетом положений настоящих Правил.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3-1 введен </w:t>
      </w:r>
      <w:hyperlink r:id="rId26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 Рекомендовать органам местного самоуправления области: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4.1. Разработать и принять муниципальные нормативные правовые акты по противодействию коррупции.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4.2. Привести муниципальные нормативные правовые акты и должностные регламенты муниципальных служащих в соответствие с действующим антикоррупционным законодательством.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4.3. Проводить на постоянной основе анализ жалоб и обращений граждан с целью выявления и проверки сведений о фактах коррупционного поведения муниципальных служащих.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 Изучить проблемные направления деятельности, сформировать перечень коррупционно опасных функций в сфере ответственности каждого структурного подразделения и разработать механизмы противодействия коррупционным проявлениям.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 Управлению массовых коммуникаций Кировской области обеспечить освещение в средствах массовой информации мероприятий антикоррупционной направленности, проводимых органами государственной власти и местного самоуправления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5 в ред. </w:t>
      </w:r>
      <w:hyperlink r:id="rId27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13.04.2020 N 157-П)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6. Контроль за выполнением постановления возложить на администрацию Губернатора и Правительства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6 в ред. </w:t>
      </w:r>
      <w:hyperlink r:id="rId2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13.04.2020 N 157-П)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7. Настоящее постановление вступает в силу с момента его официального опубликования.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Губернатор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Н.Ю.БЕЛЫХ</w:t>
      </w:r>
    </w:p>
    <w:p w:rsidR="00BA0E03" w:rsidRDefault="00BA0E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0A45" w:rsidRPr="00840A45" w:rsidRDefault="00840A4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28 апреля 2009 г. N 9/94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840A45">
        <w:rPr>
          <w:rFonts w:ascii="Times New Roman" w:hAnsi="Times New Roman" w:cs="Times New Roman"/>
          <w:sz w:val="24"/>
          <w:szCs w:val="24"/>
        </w:rPr>
        <w:t>ПРАВИЛА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ПРАВОВЫХ АКТОВ (ПРОЕКТОВ НОРМАТИВНЫХ ПРАВОВЫХ АКТОВ),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РАЗРАБАТЫВАЕМЫХ ИСПОЛНИТЕЛЬНЫМИ ОРГАНАМИ КИРОВСКОЙ ОБЛАСТИ</w:t>
      </w:r>
    </w:p>
    <w:p w:rsidR="00840A45" w:rsidRPr="00840A45" w:rsidRDefault="00840A4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40A45" w:rsidRPr="00840A4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Кировской области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28.04.2010 </w:t>
            </w:r>
            <w:hyperlink r:id="rId29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49/171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21.09.2011 </w:t>
            </w:r>
            <w:hyperlink r:id="rId30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121/459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11.08.2015 </w:t>
            </w:r>
            <w:hyperlink r:id="rId31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53/445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07.10.2015 </w:t>
            </w:r>
            <w:hyperlink r:id="rId32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64/654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16.01.2017 </w:t>
            </w:r>
            <w:hyperlink r:id="rId33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40/14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07.12.2021 </w:t>
            </w:r>
            <w:hyperlink r:id="rId34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681-П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01.09.2025 </w:t>
            </w:r>
            <w:hyperlink r:id="rId35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459-П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1.1. Правила проведения антикоррупционной экспертизы нормативных правовых актов (проектов нормативных правовых актов), разрабатываемых исполнительными органами Кировской области (далее - Правила), в соответствии с законодательством Российской Федерации и на основе </w:t>
      </w:r>
      <w:hyperlink r:id="rId36">
        <w:r w:rsidRPr="00840A45">
          <w:rPr>
            <w:rFonts w:ascii="Times New Roman" w:hAnsi="Times New Roman" w:cs="Times New Roman"/>
            <w:sz w:val="24"/>
            <w:szCs w:val="24"/>
          </w:rPr>
          <w:t>методики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 (далее - методика),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актов", определяют: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1.1.1. Основные задачи, цели, порядок проведения антикоррупционной экспертизы нормативных правовых актов (проектов нормативных правовых актов), разрабатываемых исполнительными органами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1.1.2. Органы, уполномоченные на проведение антикоррупционной экспертизы.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1.1 в ред. </w:t>
      </w:r>
      <w:hyperlink r:id="rId39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1.2. В Правилах используются следующие основные понятия: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коррупциогенность - заложенная в правовых нормах возможность способствовать коррупционным проявлениям в процессе реализации содержащих такие нормы нормативных правовых актов. Коррупциогенность обуславливается наличием в нормативном правовом акте коррупциогенных факторов;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коррупциогенные факторы -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0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дискреционные полномочия - совокупность прав и обязанностей органа государственной власти, должностных лиц, предоставляющих возможность органу государственной власти или должностному лицу по своему усмотрению определить вид и содержание (полностью или частично) принимаемого управленческого решения либо предоставляющих возможность выбора по своему усмотрению одного из нескольких предусмотренных нормативным правовым актом вариантов управленческих решений.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1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1.3. Основной задачей антикоррупционной экспертизы (далее - экспертиза) является выявление в нормативных правовых актах (проектах нормативных правовых актов) коррупциогенных факторов и их последующее устранение.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1.3 в ред. </w:t>
      </w:r>
      <w:hyperlink r:id="rId4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1.4. Исключен. - </w:t>
      </w:r>
      <w:hyperlink r:id="rId43">
        <w:r w:rsidRPr="00840A4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1.5. Экспертиза (за исключением независимой антикоррупционной экспертизы) проводится: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1.5.1. Государственно-правовым управлением министерства юстиции Кировской области в рамках предварительной правовой экспертизы в отношении представленных исполнительными органами Кировской области на правовую экспертизу проектов нормативных правовых актов Губернатора Кировской области, Правительства Кировской области, администрации Губернатора и Правительства Кировской области, а также в отношении проектов законов Кировской области, вносимых в Законодательное Собрание Кировской области Губернатором Кировской области и Правительством Кировской области в порядке законодательной инициативы.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1.5.2. Исполнительными органами Кировской области в отношении издаваемых ими нормативных правовых актов.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07.12.2021 </w:t>
      </w:r>
      <w:hyperlink r:id="rId45">
        <w:r w:rsidRPr="00840A45">
          <w:rPr>
            <w:rFonts w:ascii="Times New Roman" w:hAnsi="Times New Roman" w:cs="Times New Roman"/>
            <w:sz w:val="24"/>
            <w:szCs w:val="24"/>
          </w:rPr>
          <w:t>N 681-П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01.09.2025 </w:t>
      </w:r>
      <w:hyperlink r:id="rId46">
        <w:r w:rsidRPr="00840A45">
          <w:rPr>
            <w:rFonts w:ascii="Times New Roman" w:hAnsi="Times New Roman" w:cs="Times New Roman"/>
            <w:sz w:val="24"/>
            <w:szCs w:val="24"/>
          </w:rPr>
          <w:t>N 459-П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1.5-1. Руководители исполнительных органов Кировской области, осуществляющих разработку проектов нормативных правовых актов, несут персональную ответственность за полноту, достоверность и соответствие проектов нормативных правовых актов антикоррупционным требованиям.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1.5-1 введен </w:t>
      </w:r>
      <w:hyperlink r:id="rId47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681-П; в ред. </w:t>
      </w:r>
      <w:hyperlink r:id="rId4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1.6.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49">
        <w:r w:rsidRPr="00840A45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1.6 введен </w:t>
      </w:r>
      <w:hyperlink r:id="rId50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21.09.2011 N 121/459)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 Коррупциогенные факторы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Коррупциогенными факторами являются: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 Факторы,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2.1.1. Широта дискреционных полномочий - отсутствие или неопределенность сроков, условий или оснований принятия решения, наличие дублирующих полномочий исполнительных органов Кировской области (их должностных лиц).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2.1.2. Определение компетенции по формуле "вправе" - диспозитивное установление возможности совершения исполнительными органами Кировской области (их должностными лицами) действий в отношении граждан и организаций.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2.1.3. Выборочное изменение объема прав - возможность необоснованного установления исключений из общего порядка для граждан и организаций по усмотрению исполнительных органов Кировской области (их должностных лиц).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2.1.4.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исполнительного органа Кировской области, принявшего первоначальный нормативный правовой акт.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2.1.5. Принятие нормативного правового акта за пределами компетенции - нарушение компетенции исполнительных органов Кировской области (их должностных лиц) при принятии нормативных правовых актов.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2.1.6.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2.1.7. Отсутствие или неполнота административных процедур - отсутствие порядка совершения исполнительными органами Кировской области (их должностными лицами) определенных действий либо одного из элементов такого порядка.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2.1.8. Отказ от конкурсных (аукционных) процедур - закрепление административного порядка предоставления права (блага).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2.1.9. Нормативные коллизии - противоречия, в том числе внутренние, между нормами, создающие для исполнительных органов Кировской области (их должностных лиц) возможность произвольного выбора норм, подлежащих применению в конкретном случае.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2.1 в ред. </w:t>
      </w:r>
      <w:hyperlink r:id="rId51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 Факторы, содержащие неопределенные, трудновыполнимые и (или) обременительные требования к гражданам и организациям: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2.2.1.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2.2.2. Злоупотребление правом заявителя исполнительными органами Кировской области (их должностными лицами) - отсутствие четкой регламентации прав граждан и организаций.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(пп. 2.2.2 в ред. </w:t>
      </w:r>
      <w:hyperlink r:id="rId5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2.2.3.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 Инструменты обнаружения коррупциогенных факторов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Для обнаружения коррупциогенных факторов в текстах нормативных правовых актов (проектов нормативных правовых актов) следует: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3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3.1. Проанализировать все полномочия исполнительного органа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3.2. Определить, какие полномочия диктуют ему единственный вариант, а какие предоставляют возможность выбора разных вариантов поведения, есть ли четкие разграничения выбора того или иного варианта.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3.3. Выявить причины коррупциогенности дискреционных полномочий.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3.4. Выявить конкретные действия, к которым могут прибегать государственные служащие для извлечения собственной выгоды, используя широту дискреционных полномочий.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3.5. Проанализировать полномочия, которые касаются юридических (физических) лиц и могут быть связаны с наложением на них некоторых ограничений (контрольные процедуры, требование представить информацию и т.п.). Выявить положения, накладывающие чрезмерные ограничения, запреты и обязанности.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3.6. Проанализировать все отсылочные нормы и положения. Выявить, в чем возможно преследование собственного интереса.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3.7. Для выявления нормативных коллизий проанализировать нормативные правовые акты, регулирующие аналогичные отношения или наиболее общие вопросы.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 Порядок проведения антикоррупционной экспертизы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нормативных правовых актов (проектов нормативных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правовых актов)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5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07.12.2021 N 681-П)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Антикоррупционная экспертиза проводится в три этапа.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4.1. Подготовительный этап - сбор и анализ информации.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На этом этапе необходимо провести мониторинг действующего законодательства, </w:t>
      </w:r>
      <w:r w:rsidRPr="00840A45">
        <w:rPr>
          <w:rFonts w:ascii="Times New Roman" w:hAnsi="Times New Roman" w:cs="Times New Roman"/>
          <w:sz w:val="24"/>
          <w:szCs w:val="24"/>
        </w:rPr>
        <w:lastRenderedPageBreak/>
        <w:t>судебной практики, научных публикаций по теме проекта закона и иного нормативного правового акта.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4.2. Исследовательский этап - проведение самой экспертизы.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Опираясь на знание теории и практики, используя инструменты обнаружения коррупциогенных факторов, необходимо выявить в тексте нормативного правового акта (проекта нормативного правового акта) коррупциогенные нормы и положения, а также разработать рекомендации по их устранению.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Эффективность проведения антикоррупционной экспертизы определяется ее обоснованностью, объективностью и проверяемостью результатов.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(проекта нормативного правового акта) и излагать ее результаты единообразно с учетом состава и последовательности коррупциогенных факторов.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4.3. Заключительный этап - визирование проекта нормативного правового акта должностным лицом, проводящим антикоррупционную экспертизу проекта нормативного правового акта, либо оформление заключения экспертизы в случае выявления в нормативном правовом акте (проекте нормативного правового акта) норм, способствующих созданию условий для проявления коррупции.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 Заключение экспертизы должно содержать: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4.4.1. Наименование и реквизиты нормативного правового акта (проекта нормативного правового акта), представленного на экспертизу.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4.4.2. Основания для проведения экспертизы.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4.4.3. Наименование и реквизиты нормативных правовых актов, которые использовались для выявления коррупциогенных норм и положений права, определений судов, научной литературы и т.п.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4.4.4. Конкретные положения нормативного правового акта (проекта нормативного правового акта), содержащие коррупциогенные нормы, с указанием структурных единиц нормативного правового акта либо проекта нормативного правового акта (разделов, глав, статей, частей, пунктов, подпунктов, абзацев) и соответствующих коррупциогенных факторов.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Выявленные при проведении экспертизы положения, которые не относятся к коррупциогенным факторам, но могут способствовать созданию условий для проявления коррупции, также указываются в заключении.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4.4.5. Рекомендации по изменению формулировок правовых норм либо предложения по исключению отдельных норм и положений для устранения коррупциогенности нормативного правового акта (проекта нормативного правового акта).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В заключении экспертизы могут быть отражены возможные негативные последствия сохранения в проекте документа выявленных коррупциогенных факторов.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4.4.6. Вывод о наличии в нормативном правовом акте (проекте нормативного правового акта) признаков коррупциогенности.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4.5. В случае выявления в проекте нормативного правового акта государственно-правовым управлением министерства юстиции Кировской области коррупциогенных факторов проект возвращается исполнителю на доработку. В случае несогласия исполнителя с замечаниями сотрудника государственно-правового управления министерства юстиции Кировской области последним составляется заключение.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4.6. Исполнительный орган Кировской области, получив заключение экспертизы на подготовленный им проект нормативного правового акта, вносит в него изменения с учетом данного заключения экспертизы и направляет доработанный проект нормативного правового акта на повторную экспертизу.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6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 Порядок проведения независимой антикоррупционной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экспертизы проектов нормативных правовых актов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исполнительных органов Кировской области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7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01.09.2025 N 459-П)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(введен </w:t>
      </w:r>
      <w:hyperlink r:id="rId58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21.09.2011 N 121/459)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5.1. Независимой антикоррупционной экспертизе подлежат проекты нормативных правовых актов Губернатора Кировской области, Правительства Кировской области и иных исполнительных органов Кировской области (далее - проекты нормативных правовых актов).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16.01.2017 </w:t>
      </w:r>
      <w:hyperlink r:id="rId59">
        <w:r w:rsidRPr="00840A45">
          <w:rPr>
            <w:rFonts w:ascii="Times New Roman" w:hAnsi="Times New Roman" w:cs="Times New Roman"/>
            <w:sz w:val="24"/>
            <w:szCs w:val="24"/>
          </w:rPr>
          <w:t>N 40/14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01.09.2025 </w:t>
      </w:r>
      <w:hyperlink r:id="rId60">
        <w:r w:rsidRPr="00840A45">
          <w:rPr>
            <w:rFonts w:ascii="Times New Roman" w:hAnsi="Times New Roman" w:cs="Times New Roman"/>
            <w:sz w:val="24"/>
            <w:szCs w:val="24"/>
          </w:rPr>
          <w:t>N 459-П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В отношении проектов нормативных правовых актов,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5.2. В целях обеспечения возможности проведения независимой антикоррупционной экспертизы проектов нормативных правовых актов разработчики проектов нормативных правовых актов обеспечивают их размещение в сети Интернет на официальном информационном сайте Правительства Кировской области (</w:t>
      </w:r>
      <w:hyperlink r:id="rId61">
        <w:r w:rsidRPr="00840A45">
          <w:rPr>
            <w:rFonts w:ascii="Times New Roman" w:hAnsi="Times New Roman" w:cs="Times New Roman"/>
            <w:sz w:val="24"/>
            <w:szCs w:val="24"/>
          </w:rPr>
          <w:t>http://kirovreg.ru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16.01.2017 N 40/14)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Одновременно с текстом проекта документа на официальном информационном сайте Правительства области должна быть размещена следующая информация:</w:t>
      </w:r>
    </w:p>
    <w:p w:rsidR="00840A45" w:rsidRPr="00840A45" w:rsidRDefault="00840A45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наименование разработчика проекта документа;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даты начала и окончания приема заключений по результатам независимой антикоррупционной экспертизы;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юридический адрес и адрес электронной почты для направления заключений.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Срок, устанавливаемый разработчиками проектов нормативных правовых актов для проведения независимой антикоррупционной экспертизы, не может быть менее семи календарных дней и исчисляется со дня размещения проекта нормативного правового акта на официальном сайте Правительства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3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5.3. Результаты независимой антикоррупционной экспертизы отражаются в заключении по форме, утвержденной Министерством юстиции Российской Федерации.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5.4.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проекта в течение 30 дней со дня получения его по почте или курьерским способом либо в виде электронного документа.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5.5. По результатам рассмотрения заключения разработчиком проекта нормативного правового акта принимается решение о доработке документа или отклонении заключения. О принятом решении независимому эксперту направляется мотивированный ответ, за исключением случаев, когда в заключении отсутствует информация о выявленных коррупциогенных факторах или предложение о способе устранения выявленных коррупциогенных факторов.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51D5E" w:rsidRPr="00840A45" w:rsidRDefault="00D51D5E">
      <w:pPr>
        <w:rPr>
          <w:rFonts w:ascii="Times New Roman" w:hAnsi="Times New Roman" w:cs="Times New Roman"/>
          <w:sz w:val="24"/>
          <w:szCs w:val="24"/>
        </w:rPr>
      </w:pPr>
    </w:p>
    <w:sectPr w:rsidR="00D51D5E" w:rsidRPr="00840A45" w:rsidSect="00BA0E03">
      <w:headerReference w:type="default" r:id="rId6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1DB" w:rsidRDefault="004001DB" w:rsidP="00BA0E03">
      <w:pPr>
        <w:spacing w:after="0" w:line="240" w:lineRule="auto"/>
      </w:pPr>
      <w:r>
        <w:separator/>
      </w:r>
    </w:p>
  </w:endnote>
  <w:endnote w:type="continuationSeparator" w:id="0">
    <w:p w:rsidR="004001DB" w:rsidRDefault="004001DB" w:rsidP="00BA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1DB" w:rsidRDefault="004001DB" w:rsidP="00BA0E03">
      <w:pPr>
        <w:spacing w:after="0" w:line="240" w:lineRule="auto"/>
      </w:pPr>
      <w:r>
        <w:separator/>
      </w:r>
    </w:p>
  </w:footnote>
  <w:footnote w:type="continuationSeparator" w:id="0">
    <w:p w:rsidR="004001DB" w:rsidRDefault="004001DB" w:rsidP="00BA0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573"/>
      <w:docPartObj>
        <w:docPartGallery w:val="Page Numbers (Top of Page)"/>
        <w:docPartUnique/>
      </w:docPartObj>
    </w:sdtPr>
    <w:sdtContent>
      <w:p w:rsidR="00BA0E03" w:rsidRDefault="00E37F16">
        <w:pPr>
          <w:pStyle w:val="a3"/>
          <w:jc w:val="center"/>
        </w:pPr>
        <w:r w:rsidRPr="00BA0E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0E03" w:rsidRPr="00BA0E0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0E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65F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BA0E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0E03" w:rsidRDefault="00BA0E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A45"/>
    <w:rsid w:val="004001DB"/>
    <w:rsid w:val="005265F9"/>
    <w:rsid w:val="007610C6"/>
    <w:rsid w:val="00840A45"/>
    <w:rsid w:val="00BA0E03"/>
    <w:rsid w:val="00D51D5E"/>
    <w:rsid w:val="00E3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0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0A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0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E03"/>
  </w:style>
  <w:style w:type="paragraph" w:styleId="a5">
    <w:name w:val="footer"/>
    <w:basedOn w:val="a"/>
    <w:link w:val="a6"/>
    <w:uiPriority w:val="99"/>
    <w:semiHidden/>
    <w:unhideWhenUsed/>
    <w:rsid w:val="00BA0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0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81596&amp;dst=100005" TargetMode="External"/><Relationship Id="rId18" Type="http://schemas.openxmlformats.org/officeDocument/2006/relationships/hyperlink" Target="https://login.consultant.ru/link/?req=doc&amp;base=RLAW240&amp;n=40507&amp;dst=100006" TargetMode="External"/><Relationship Id="rId26" Type="http://schemas.openxmlformats.org/officeDocument/2006/relationships/hyperlink" Target="https://login.consultant.ru/link/?req=doc&amp;base=RLAW240&amp;n=181596&amp;dst=100008" TargetMode="External"/><Relationship Id="rId39" Type="http://schemas.openxmlformats.org/officeDocument/2006/relationships/hyperlink" Target="https://login.consultant.ru/link/?req=doc&amp;base=RLAW240&amp;n=181596&amp;dst=100016" TargetMode="External"/><Relationship Id="rId21" Type="http://schemas.openxmlformats.org/officeDocument/2006/relationships/hyperlink" Target="https://login.consultant.ru/link/?req=doc&amp;base=RLAW240&amp;n=251989&amp;dst=100006" TargetMode="External"/><Relationship Id="rId34" Type="http://schemas.openxmlformats.org/officeDocument/2006/relationships/hyperlink" Target="https://login.consultant.ru/link/?req=doc&amp;base=RLAW240&amp;n=181596&amp;dst=100006" TargetMode="External"/><Relationship Id="rId42" Type="http://schemas.openxmlformats.org/officeDocument/2006/relationships/hyperlink" Target="https://login.consultant.ru/link/?req=doc&amp;base=RLAW240&amp;n=181596&amp;dst=100023" TargetMode="External"/><Relationship Id="rId47" Type="http://schemas.openxmlformats.org/officeDocument/2006/relationships/hyperlink" Target="https://login.consultant.ru/link/?req=doc&amp;base=RLAW240&amp;n=181596&amp;dst=100030" TargetMode="External"/><Relationship Id="rId50" Type="http://schemas.openxmlformats.org/officeDocument/2006/relationships/hyperlink" Target="https://login.consultant.ru/link/?req=doc&amp;base=RLAW240&amp;n=49844&amp;dst=100017" TargetMode="External"/><Relationship Id="rId55" Type="http://schemas.openxmlformats.org/officeDocument/2006/relationships/hyperlink" Target="https://login.consultant.ru/link/?req=doc&amp;base=RLAW240&amp;n=181596&amp;dst=100034" TargetMode="External"/><Relationship Id="rId63" Type="http://schemas.openxmlformats.org/officeDocument/2006/relationships/hyperlink" Target="https://login.consultant.ru/link/?req=doc&amp;base=RLAW240&amp;n=251989&amp;dst=100042" TargetMode="External"/><Relationship Id="rId7" Type="http://schemas.openxmlformats.org/officeDocument/2006/relationships/hyperlink" Target="https://login.consultant.ru/link/?req=doc&amp;base=RLAW240&amp;n=4984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7010&amp;dst=100022" TargetMode="External"/><Relationship Id="rId29" Type="http://schemas.openxmlformats.org/officeDocument/2006/relationships/hyperlink" Target="https://login.consultant.ru/link/?req=doc&amp;base=RLAW240&amp;n=40507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40507&amp;dst=100005" TargetMode="External"/><Relationship Id="rId11" Type="http://schemas.openxmlformats.org/officeDocument/2006/relationships/hyperlink" Target="https://login.consultant.ru/link/?req=doc&amp;base=RLAW240&amp;n=190974&amp;dst=100030" TargetMode="External"/><Relationship Id="rId24" Type="http://schemas.openxmlformats.org/officeDocument/2006/relationships/hyperlink" Target="https://login.consultant.ru/link/?req=doc&amp;base=RLAW240&amp;n=251989&amp;dst=100008" TargetMode="External"/><Relationship Id="rId32" Type="http://schemas.openxmlformats.org/officeDocument/2006/relationships/hyperlink" Target="https://login.consultant.ru/link/?req=doc&amp;base=RLAW240&amp;n=92755&amp;dst=100005" TargetMode="External"/><Relationship Id="rId37" Type="http://schemas.openxmlformats.org/officeDocument/2006/relationships/hyperlink" Target="https://login.consultant.ru/link/?req=doc&amp;base=RLAW240&amp;n=251989&amp;dst=100017" TargetMode="External"/><Relationship Id="rId40" Type="http://schemas.openxmlformats.org/officeDocument/2006/relationships/hyperlink" Target="https://login.consultant.ru/link/?req=doc&amp;base=RLAW240&amp;n=181596&amp;dst=100020" TargetMode="External"/><Relationship Id="rId45" Type="http://schemas.openxmlformats.org/officeDocument/2006/relationships/hyperlink" Target="https://login.consultant.ru/link/?req=doc&amp;base=RLAW240&amp;n=181596&amp;dst=100026" TargetMode="External"/><Relationship Id="rId53" Type="http://schemas.openxmlformats.org/officeDocument/2006/relationships/hyperlink" Target="https://login.consultant.ru/link/?req=doc&amp;base=RLAW240&amp;n=181596&amp;dst=100032" TargetMode="External"/><Relationship Id="rId58" Type="http://schemas.openxmlformats.org/officeDocument/2006/relationships/hyperlink" Target="https://login.consultant.ru/link/?req=doc&amp;base=RLAW240&amp;n=49844&amp;dst=100019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37&amp;dst=100050" TargetMode="External"/><Relationship Id="rId23" Type="http://schemas.openxmlformats.org/officeDocument/2006/relationships/hyperlink" Target="https://login.consultant.ru/link/?req=doc&amp;base=RLAW240&amp;n=159970&amp;dst=100008" TargetMode="External"/><Relationship Id="rId28" Type="http://schemas.openxmlformats.org/officeDocument/2006/relationships/hyperlink" Target="https://login.consultant.ru/link/?req=doc&amp;base=RLAW240&amp;n=190974&amp;dst=100034" TargetMode="External"/><Relationship Id="rId36" Type="http://schemas.openxmlformats.org/officeDocument/2006/relationships/hyperlink" Target="https://login.consultant.ru/link/?req=doc&amp;base=LAW&amp;n=475604&amp;dst=100027" TargetMode="External"/><Relationship Id="rId49" Type="http://schemas.openxmlformats.org/officeDocument/2006/relationships/hyperlink" Target="https://login.consultant.ru/link/?req=doc&amp;base=LAW&amp;n=475604&amp;dst=100027" TargetMode="External"/><Relationship Id="rId57" Type="http://schemas.openxmlformats.org/officeDocument/2006/relationships/hyperlink" Target="https://login.consultant.ru/link/?req=doc&amp;base=RLAW240&amp;n=251989&amp;dst=100040" TargetMode="External"/><Relationship Id="rId61" Type="http://schemas.openxmlformats.org/officeDocument/2006/relationships/hyperlink" Target="http://kirovreg.ru" TargetMode="External"/><Relationship Id="rId10" Type="http://schemas.openxmlformats.org/officeDocument/2006/relationships/hyperlink" Target="https://login.consultant.ru/link/?req=doc&amp;base=RLAW240&amp;n=109829&amp;dst=100005" TargetMode="External"/><Relationship Id="rId19" Type="http://schemas.openxmlformats.org/officeDocument/2006/relationships/hyperlink" Target="https://login.consultant.ru/link/?req=doc&amp;base=RLAW240&amp;n=40507&amp;dst=100008" TargetMode="External"/><Relationship Id="rId31" Type="http://schemas.openxmlformats.org/officeDocument/2006/relationships/hyperlink" Target="https://login.consultant.ru/link/?req=doc&amp;base=RLAW240&amp;n=90772&amp;dst=100006" TargetMode="External"/><Relationship Id="rId44" Type="http://schemas.openxmlformats.org/officeDocument/2006/relationships/hyperlink" Target="https://login.consultant.ru/link/?req=doc&amp;base=RLAW240&amp;n=251989&amp;dst=100020" TargetMode="External"/><Relationship Id="rId52" Type="http://schemas.openxmlformats.org/officeDocument/2006/relationships/hyperlink" Target="https://login.consultant.ru/link/?req=doc&amp;base=RLAW240&amp;n=251989&amp;dst=100035" TargetMode="External"/><Relationship Id="rId60" Type="http://schemas.openxmlformats.org/officeDocument/2006/relationships/hyperlink" Target="https://login.consultant.ru/link/?req=doc&amp;base=RLAW240&amp;n=251989&amp;dst=100041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92755&amp;dst=100005" TargetMode="External"/><Relationship Id="rId14" Type="http://schemas.openxmlformats.org/officeDocument/2006/relationships/hyperlink" Target="https://login.consultant.ru/link/?req=doc&amp;base=RLAW240&amp;n=251989&amp;dst=100005" TargetMode="External"/><Relationship Id="rId22" Type="http://schemas.openxmlformats.org/officeDocument/2006/relationships/hyperlink" Target="https://login.consultant.ru/link/?req=doc&amp;base=RLAW240&amp;n=159970&amp;dst=100006" TargetMode="External"/><Relationship Id="rId27" Type="http://schemas.openxmlformats.org/officeDocument/2006/relationships/hyperlink" Target="https://login.consultant.ru/link/?req=doc&amp;base=RLAW240&amp;n=190974&amp;dst=100032" TargetMode="External"/><Relationship Id="rId30" Type="http://schemas.openxmlformats.org/officeDocument/2006/relationships/hyperlink" Target="https://login.consultant.ru/link/?req=doc&amp;base=RLAW240&amp;n=49844&amp;dst=100006" TargetMode="External"/><Relationship Id="rId35" Type="http://schemas.openxmlformats.org/officeDocument/2006/relationships/hyperlink" Target="https://login.consultant.ru/link/?req=doc&amp;base=RLAW240&amp;n=251989&amp;dst=100006" TargetMode="External"/><Relationship Id="rId43" Type="http://schemas.openxmlformats.org/officeDocument/2006/relationships/hyperlink" Target="https://login.consultant.ru/link/?req=doc&amp;base=RLAW240&amp;n=181596&amp;dst=100025" TargetMode="External"/><Relationship Id="rId48" Type="http://schemas.openxmlformats.org/officeDocument/2006/relationships/hyperlink" Target="https://login.consultant.ru/link/?req=doc&amp;base=RLAW240&amp;n=251989&amp;dst=100022" TargetMode="External"/><Relationship Id="rId56" Type="http://schemas.openxmlformats.org/officeDocument/2006/relationships/hyperlink" Target="https://login.consultant.ru/link/?req=doc&amp;base=RLAW240&amp;n=251989&amp;dst=100038" TargetMode="External"/><Relationship Id="rId64" Type="http://schemas.openxmlformats.org/officeDocument/2006/relationships/hyperlink" Target="https://login.consultant.ru/link/?req=doc&amp;base=RLAW240&amp;n=251989&amp;dst=100043" TargetMode="External"/><Relationship Id="rId8" Type="http://schemas.openxmlformats.org/officeDocument/2006/relationships/hyperlink" Target="https://login.consultant.ru/link/?req=doc&amp;base=RLAW240&amp;n=90772&amp;dst=100005" TargetMode="External"/><Relationship Id="rId51" Type="http://schemas.openxmlformats.org/officeDocument/2006/relationships/hyperlink" Target="https://login.consultant.ru/link/?req=doc&amp;base=RLAW240&amp;n=251989&amp;dst=100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59970&amp;dst=100005" TargetMode="External"/><Relationship Id="rId17" Type="http://schemas.openxmlformats.org/officeDocument/2006/relationships/hyperlink" Target="https://login.consultant.ru/link/?req=doc&amp;base=LAW&amp;n=475604" TargetMode="External"/><Relationship Id="rId25" Type="http://schemas.openxmlformats.org/officeDocument/2006/relationships/hyperlink" Target="https://login.consultant.ru/link/?req=doc&amp;base=RLAW240&amp;n=90772&amp;dst=100009" TargetMode="External"/><Relationship Id="rId33" Type="http://schemas.openxmlformats.org/officeDocument/2006/relationships/hyperlink" Target="https://login.consultant.ru/link/?req=doc&amp;base=RLAW240&amp;n=109829&amp;dst=100006" TargetMode="External"/><Relationship Id="rId38" Type="http://schemas.openxmlformats.org/officeDocument/2006/relationships/hyperlink" Target="https://login.consultant.ru/link/?req=doc&amp;base=RLAW240&amp;n=251989&amp;dst=100018" TargetMode="External"/><Relationship Id="rId46" Type="http://schemas.openxmlformats.org/officeDocument/2006/relationships/hyperlink" Target="https://login.consultant.ru/link/?req=doc&amp;base=RLAW240&amp;n=251989&amp;dst=100021" TargetMode="External"/><Relationship Id="rId59" Type="http://schemas.openxmlformats.org/officeDocument/2006/relationships/hyperlink" Target="https://login.consultant.ru/link/?req=doc&amp;base=RLAW240&amp;n=109829&amp;dst=10001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40&amp;n=181596&amp;dst=100006" TargetMode="External"/><Relationship Id="rId41" Type="http://schemas.openxmlformats.org/officeDocument/2006/relationships/hyperlink" Target="https://login.consultant.ru/link/?req=doc&amp;base=RLAW240&amp;n=181596&amp;dst=100022" TargetMode="External"/><Relationship Id="rId54" Type="http://schemas.openxmlformats.org/officeDocument/2006/relationships/hyperlink" Target="https://login.consultant.ru/link/?req=doc&amp;base=RLAW240&amp;n=251989&amp;dst=100037" TargetMode="External"/><Relationship Id="rId62" Type="http://schemas.openxmlformats.org/officeDocument/2006/relationships/hyperlink" Target="https://login.consultant.ru/link/?req=doc&amp;base=RLAW240&amp;n=109829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3935</Words>
  <Characters>22436</Characters>
  <Application>Microsoft Office Word</Application>
  <DocSecurity>0</DocSecurity>
  <Lines>186</Lines>
  <Paragraphs>52</Paragraphs>
  <ScaleCrop>false</ScaleCrop>
  <Company/>
  <LinksUpToDate>false</LinksUpToDate>
  <CharactersWithSpaces>26319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3</cp:revision>
  <dcterms:created xsi:type="dcterms:W3CDTF">2025-09-05T11:00:00Z</dcterms:created>
  <dcterms:modified xsi:type="dcterms:W3CDTF">2025-09-22T06:58:00Z</dcterms:modified>
</cp:coreProperties>
</file>