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приказом (распоряжением) </w:t>
      </w:r>
      <w:r>
        <w:rPr>
          <w:i/>
          <w:sz w:val="28"/>
          <w:szCs w:val="28"/>
        </w:rPr>
        <w:t>(наименование учреждения (организации)</w:t>
      </w:r>
      <w:proofErr w:type="gramEnd"/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  <w:proofErr w:type="gram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</w:t>
      </w:r>
      <w:proofErr w:type="gramStart"/>
      <w:r w:rsidR="00F97DFE" w:rsidRPr="00CE364C">
        <w:rPr>
          <w:sz w:val="28"/>
          <w:szCs w:val="28"/>
        </w:rPr>
        <w:t>Второй раздел заполняется руководителем (</w:t>
      </w:r>
      <w:r w:rsidR="00F97DFE" w:rsidRPr="00CE364C">
        <w:rPr>
          <w:i/>
          <w:iCs/>
          <w:sz w:val="28"/>
          <w:szCs w:val="28"/>
        </w:rPr>
        <w:t xml:space="preserve">наименование </w:t>
      </w:r>
      <w:r w:rsidRPr="00CE364C">
        <w:rPr>
          <w:i/>
          <w:iCs/>
          <w:sz w:val="28"/>
          <w:szCs w:val="28"/>
        </w:rPr>
        <w:t>учреждения (</w:t>
      </w:r>
      <w:r w:rsidR="00F97DFE" w:rsidRPr="00CE364C">
        <w:rPr>
          <w:i/>
          <w:iCs/>
          <w:sz w:val="28"/>
          <w:szCs w:val="28"/>
        </w:rPr>
        <w:t>организации</w:t>
      </w:r>
      <w:r w:rsidR="00F97DFE" w:rsidRPr="00CE364C">
        <w:rPr>
          <w:sz w:val="28"/>
          <w:szCs w:val="28"/>
        </w:rPr>
        <w:t>)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  <w:proofErr w:type="gramEnd"/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485C93" w:rsidRPr="00485C93">
        <w:rPr>
          <w:bCs/>
          <w:i/>
          <w:sz w:val="28"/>
          <w:szCs w:val="28"/>
        </w:rPr>
        <w:t>(наименование должности лица, ответственного за работу по профилактике коррупционных и иных правонарушений в Учреждении)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 xml:space="preserve">. </w:t>
      </w:r>
      <w:proofErr w:type="gramStart"/>
      <w:r w:rsidRPr="003A0C90">
        <w:rPr>
          <w:bCs/>
          <w:sz w:val="28"/>
          <w:szCs w:val="28"/>
        </w:rPr>
        <w:t>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0AF5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10AF5" w:rsidRPr="00911185">
        <w:rPr>
          <w:sz w:val="28"/>
          <w:szCs w:val="28"/>
        </w:rPr>
        <w:t>.</w:t>
      </w:r>
      <w:proofErr w:type="gramEnd"/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911185" w:rsidRPr="00911185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 xml:space="preserve">Положением об </w:t>
      </w:r>
      <w:proofErr w:type="spellStart"/>
      <w:r w:rsidR="00CC7FD9">
        <w:rPr>
          <w:sz w:val="28"/>
          <w:szCs w:val="28"/>
        </w:rPr>
        <w:t>антикоррупционной</w:t>
      </w:r>
      <w:proofErr w:type="spellEnd"/>
      <w:r w:rsidR="00CC7FD9">
        <w:rPr>
          <w:sz w:val="28"/>
          <w:szCs w:val="28"/>
        </w:rPr>
        <w:t xml:space="preserve"> политике</w:t>
      </w:r>
      <w:bookmarkStart w:id="0" w:name="_GoBack"/>
      <w:bookmarkEnd w:id="0"/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911185" w:rsidRPr="006E32B0">
        <w:rPr>
          <w:bCs/>
          <w:i/>
          <w:sz w:val="28"/>
          <w:szCs w:val="28"/>
        </w:rPr>
        <w:t>(наименование учреждения (организации)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DB1D55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193" w:rsidRDefault="00A90193" w:rsidP="00996590">
      <w:r>
        <w:separator/>
      </w:r>
    </w:p>
  </w:endnote>
  <w:endnote w:type="continuationSeparator" w:id="0">
    <w:p w:rsidR="00A90193" w:rsidRDefault="00A90193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193" w:rsidRDefault="00A90193" w:rsidP="00996590">
      <w:r>
        <w:separator/>
      </w:r>
    </w:p>
  </w:footnote>
  <w:footnote w:type="continuationSeparator" w:id="0">
    <w:p w:rsidR="00A90193" w:rsidRDefault="00A90193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B44D4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1D55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9479-5882-483F-9590-5FD143A3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kopysova_in</cp:lastModifiedBy>
  <cp:revision>2</cp:revision>
  <cp:lastPrinted>2023-12-22T13:08:00Z</cp:lastPrinted>
  <dcterms:created xsi:type="dcterms:W3CDTF">2024-03-06T06:55:00Z</dcterms:created>
  <dcterms:modified xsi:type="dcterms:W3CDTF">2024-03-06T06:55:00Z</dcterms:modified>
</cp:coreProperties>
</file>